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0" w:left="-567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Релиз 1</w:t>
      </w:r>
    </w:p>
    <w:p w14:paraId="02000000">
      <w:pPr>
        <w:spacing w:after="0" w:line="240" w:lineRule="atLeast"/>
        <w:ind w:firstLine="0" w:left="-567"/>
        <w:jc w:val="right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0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заняла второе место в России по объемам льготного финансирования субъектов МСП</w:t>
      </w:r>
    </w:p>
    <w:p w14:paraId="04000000">
      <w:pPr>
        <w:spacing w:after="0" w:line="240" w:lineRule="atLeast"/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Ростовское региональное агентство поддержки предпринимательства (АНО МФК «РРАПП»)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оператор </w:t>
      </w:r>
      <w:bookmarkStart w:id="1" w:name="_GoBack"/>
      <w:bookmarkEnd w:id="1"/>
      <w:r>
        <w:rPr>
          <w:rFonts w:ascii="Times New Roman" w:hAnsi="Times New Roman"/>
          <w:sz w:val="28"/>
        </w:rPr>
        <w:t>центров «Мой бизнес» Ростовской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стало вторым по объемам выдачи льготных микрозаймов среди российских государственных МФО предприниматель</w:t>
      </w:r>
      <w:r>
        <w:rPr>
          <w:rFonts w:ascii="Times New Roman" w:hAnsi="Times New Roman"/>
          <w:sz w:val="28"/>
        </w:rPr>
        <w:t>ского сектора. Рейтинг представ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АО </w:t>
      </w:r>
      <w:r>
        <w:rPr>
          <w:rFonts w:ascii="Times New Roman" w:hAnsi="Times New Roman"/>
          <w:sz w:val="28"/>
        </w:rPr>
        <w:t xml:space="preserve">«Корпорация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МСП». За первое полугодие 2025 года свыше 350 донских предпринимателей получили займы на открытие или развитие бизнеса на общую сумму более 900 млн рублей. Средняя ставка по займам составила 8,89% годовых.</w:t>
      </w:r>
    </w:p>
    <w:p w14:paraId="06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в обновленной линейке микрофинансовых продуктов АНО МФК «РРАПП» 12 предложений. Сумма льготного финансирования – от 100 тысяч до 5 млн рублей на срок до трех лет с возможностью отсрочки платежа основного долга до 6 и 8 месяцев.</w:t>
      </w:r>
    </w:p>
    <w:p w14:paraId="07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«Такая форма поддержки весьма востребована среди начинающих предпринимателей, не имеющих первоначального капитала. В этом году по поручению министерства экономического развития региона для бизнеса со сроком регистрации от года до двух лет увеличена максимальная сумма займа до 5 млн рублей по продукту «Легкий старт» со ставкой 3%-9% годовых. Для субъектов МСП, осуществляющих деятельность свыше двух лет, возобновлен продукт «Рестарт», одобрение заявки по которому принимается за 1 день при наличии полного пакета документов», – рассказал Виталий Зданевич, руководитель центра «Мой бизнес» Ростовской области АНО МФК «РРАПП».</w:t>
      </w:r>
    </w:p>
    <w:p w14:paraId="08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Заявку на льготное финансирование можно направить дистанционно – через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"https://xn--l1agf.xn--p1ai/?utm_source=five_yandex_5&amp;utm_medium=cpc&amp;utm_campaign=master_mainpage&amp;yclid=8157894356383563775"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 цифровую платформу МСП.РФ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или посредством сайта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 Личное присутствие требуется только на финальном этапе подписания договора микрофинансирования.</w:t>
      </w:r>
    </w:p>
    <w:p w14:paraId="09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 67% объёма микрофина</w:t>
      </w:r>
      <w:r>
        <w:rPr>
          <w:rFonts w:ascii="Times New Roman" w:hAnsi="Times New Roman"/>
          <w:sz w:val="28"/>
        </w:rPr>
        <w:t>нсовой поддержки приходится на </w:t>
      </w:r>
      <w:r>
        <w:rPr>
          <w:rFonts w:ascii="Times New Roman" w:hAnsi="Times New Roman"/>
          <w:sz w:val="28"/>
        </w:rPr>
        <w:t xml:space="preserve">малых и средних предпринимателей из муниципальных образований Ростовской области. Так, школьный педагог-психолог </w:t>
      </w:r>
      <w:r>
        <w:rPr>
          <w:rFonts w:ascii="Times New Roman" w:hAnsi="Times New Roman"/>
          <w:sz w:val="28"/>
        </w:rPr>
        <w:t>Грануш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Чирина</w:t>
      </w:r>
      <w:r>
        <w:rPr>
          <w:rFonts w:ascii="Times New Roman" w:hAnsi="Times New Roman"/>
          <w:sz w:val="28"/>
        </w:rPr>
        <w:t xml:space="preserve"> из Таганрога решила открыть необычн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для своего города бизнес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комнату по психологической разрядке. Льготный микрозаём начинающая предпринимательница направила на ремонт и оснащение помещения. </w:t>
      </w:r>
    </w:p>
    <w:p w14:paraId="0A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«Я давно хотела открыть бизнес с минимальными вложениями, который можно совмещать с основной работой, и чтобы он приносил пользу людям. Спасибо центру «Мой бизнес» за помощь в составлении бизнес-плана и запуске бизнеса мечты!» – поделилась </w:t>
      </w:r>
      <w:r>
        <w:rPr>
          <w:rFonts w:ascii="Times New Roman" w:hAnsi="Times New Roman"/>
          <w:sz w:val="28"/>
        </w:rPr>
        <w:t>Грануш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Чирина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Господдержка оказывается в рамках </w:t>
      </w:r>
      <w:r>
        <w:rPr>
          <w:rFonts w:ascii="Times New Roman" w:hAnsi="Times New Roman"/>
          <w:sz w:val="28"/>
        </w:rPr>
        <w:t>регионального проекта «Малое и среднее предпринимательство»</w:t>
      </w:r>
      <w:r>
        <w:rPr>
          <w:rFonts w:ascii="Times New Roman" w:hAnsi="Times New Roman"/>
          <w:sz w:val="28"/>
        </w:rPr>
        <w:t xml:space="preserve"> нацпроекта «Эффективная и конкурентная экономика». </w:t>
      </w:r>
    </w:p>
    <w:p w14:paraId="0C000000">
      <w:pPr>
        <w:spacing w:after="0" w:line="240" w:lineRule="atLeast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Актуальную информацию о господдержке начинающих и действующих предпринимателей региона можно узнать по телефону горячей линии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8(804)333-32-31, в онлайн-чате на сайте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в социальной сети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"https://www.donland.ru/news/0/edit/https:/vk.com/mb_rostov"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ВКонтакте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телеграм</w:t>
      </w:r>
      <w:r>
        <w:rPr>
          <w:rStyle w:val="Style_1_ch"/>
          <w:rFonts w:ascii="Times New Roman" w:hAnsi="Times New Roman"/>
          <w:sz w:val="28"/>
        </w:rPr>
        <w:t>-канале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Intense Reference"/>
    <w:basedOn w:val="Style_11"/>
    <w:link w:val="Style_10_ch"/>
    <w:rPr>
      <w:b w:val="1"/>
      <w:smallCaps w:val="1"/>
      <w:color w:themeColor="accent1" w:themeShade="BF" w:val="2F5496"/>
      <w:spacing w:val="5"/>
    </w:rPr>
  </w:style>
  <w:style w:styleId="Style_10_ch" w:type="character">
    <w:name w:val="Intense Reference"/>
    <w:basedOn w:val="Style_11_ch"/>
    <w:link w:val="Style_10"/>
    <w:rPr>
      <w:b w:val="1"/>
      <w:smallCaps w:val="1"/>
      <w:color w:themeColor="accent1" w:themeShade="BF" w:val="2F5496"/>
      <w:spacing w:val="5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Intense Emphasis"/>
    <w:basedOn w:val="Style_11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11_ch"/>
    <w:link w:val="Style_13"/>
    <w:rPr>
      <w:i w:val="1"/>
      <w:color w:themeColor="accent1" w:themeShade="BF" w:val="2F5496"/>
    </w:rPr>
  </w:style>
  <w:style w:styleId="Style_14" w:type="paragraph">
    <w:name w:val="Quote"/>
    <w:basedOn w:val="Style_2"/>
    <w:next w:val="Style_2"/>
    <w:link w:val="Style_14_ch"/>
    <w:pPr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2_ch"/>
    <w:link w:val="Style_14"/>
    <w:rPr>
      <w:i w:val="1"/>
      <w:color w:themeColor="text1" w:themeTint="BF" w:val="40404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Intense Quote"/>
    <w:basedOn w:val="Style_2"/>
    <w:next w:val="Style_2"/>
    <w:link w:val="Style_16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6_ch" w:type="character">
    <w:name w:val="Intense Quote"/>
    <w:basedOn w:val="Style_2_ch"/>
    <w:link w:val="Style_16"/>
    <w:rPr>
      <w:i w:val="1"/>
      <w:color w:themeColor="accent1" w:themeShade="BF" w:val="2F5496"/>
    </w:rPr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2_ch"/>
    <w:link w:val="Style_17"/>
    <w:rPr>
      <w:color w:themeColor="accent1" w:themeShade="BF" w:val="2F549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1"/>
    <w:link w:val="Style_1_ch"/>
    <w:rPr>
      <w:color w:themeColor="hyperlink" w:val="0563C1"/>
      <w:u w:val="single"/>
    </w:rPr>
  </w:style>
  <w:style w:styleId="Style_1_ch" w:type="character">
    <w:name w:val="Hyperlink"/>
    <w:basedOn w:val="Style_11_ch"/>
    <w:link w:val="Style_1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2_ch"/>
    <w:link w:val="Style_26"/>
    <w:rPr>
      <w:color w:themeColor="text1" w:themeTint="A6" w:val="595959"/>
      <w:spacing w:val="15"/>
      <w:sz w:val="28"/>
    </w:rPr>
  </w:style>
  <w:style w:styleId="Style_27" w:type="paragraph">
    <w:name w:val="Unresolved Mention"/>
    <w:basedOn w:val="Style_11"/>
    <w:link w:val="Style_27_ch"/>
    <w:rPr>
      <w:color w:val="605E5C"/>
      <w:shd w:fill="E1DFDD" w:val="clear"/>
    </w:rPr>
  </w:style>
  <w:style w:styleId="Style_27_ch" w:type="character">
    <w:name w:val="Unresolved Mention"/>
    <w:basedOn w:val="Style_11_ch"/>
    <w:link w:val="Style_27"/>
    <w:rPr>
      <w:color w:val="605E5C"/>
      <w:shd w:fill="E1DFDD" w:val="clear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styleId="Style_32" w:type="paragraph">
    <w:name w:val="List Paragraph"/>
    <w:basedOn w:val="Style_2"/>
    <w:link w:val="Style_32_ch"/>
    <w:pPr>
      <w:ind w:firstLine="0" w:left="720"/>
      <w:contextualSpacing w:val="1"/>
    </w:pPr>
  </w:style>
  <w:style w:styleId="Style_32_ch" w:type="character">
    <w:name w:val="List Paragraph"/>
    <w:basedOn w:val="Style_2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2025-08-21T13:10:38Z</dcterms:modified>
</cp:coreProperties>
</file>