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F14" w:rsidRPr="00C11344" w:rsidRDefault="00DA1F14" w:rsidP="00DA1F14">
      <w:pPr>
        <w:pStyle w:val="a3"/>
        <w:spacing w:before="0" w:beforeAutospacing="0" w:after="125" w:afterAutospacing="0" w:line="360" w:lineRule="atLeast"/>
        <w:textAlignment w:val="baseline"/>
        <w:rPr>
          <w:color w:val="444444"/>
          <w:sz w:val="28"/>
          <w:szCs w:val="28"/>
        </w:rPr>
      </w:pPr>
      <w:bookmarkStart w:id="0" w:name="_GoBack"/>
      <w:r w:rsidRPr="00C11344">
        <w:rPr>
          <w:color w:val="444444"/>
          <w:sz w:val="28"/>
          <w:szCs w:val="28"/>
        </w:rPr>
        <w:t xml:space="preserve">Предоставление финансовыми организациями (в том числе, банками) – партнерами участников Национальной гарантийной системы (НГС) кредитов и займов субъектам МСП и организациям инфраструктуры поддержки МСП </w:t>
      </w:r>
      <w:bookmarkEnd w:id="0"/>
      <w:r w:rsidRPr="00C11344">
        <w:rPr>
          <w:color w:val="444444"/>
          <w:sz w:val="28"/>
          <w:szCs w:val="28"/>
        </w:rPr>
        <w:t>(в том числе, финансовым организациям) с обеспечением в виде гарантий или поручительств участников НГС;</w:t>
      </w:r>
    </w:p>
    <w:p w:rsidR="00DA1F14" w:rsidRPr="00C11344" w:rsidRDefault="00DA1F14" w:rsidP="00DA1F14">
      <w:pPr>
        <w:pStyle w:val="a3"/>
        <w:spacing w:before="0" w:beforeAutospacing="0" w:after="125" w:afterAutospacing="0" w:line="360" w:lineRule="atLeast"/>
        <w:textAlignment w:val="baseline"/>
        <w:rPr>
          <w:color w:val="444444"/>
          <w:sz w:val="28"/>
          <w:szCs w:val="28"/>
        </w:rPr>
      </w:pPr>
      <w:r w:rsidRPr="00C11344">
        <w:rPr>
          <w:color w:val="444444"/>
          <w:sz w:val="28"/>
          <w:szCs w:val="28"/>
        </w:rPr>
        <w:t>·Привлечение специализированной финансовой организацией сре</w:t>
      </w:r>
      <w:proofErr w:type="gramStart"/>
      <w:r w:rsidRPr="00C11344">
        <w:rPr>
          <w:color w:val="444444"/>
          <w:sz w:val="28"/>
          <w:szCs w:val="28"/>
        </w:rPr>
        <w:t>дств в р</w:t>
      </w:r>
      <w:proofErr w:type="gramEnd"/>
      <w:r w:rsidRPr="00C11344">
        <w:rPr>
          <w:color w:val="444444"/>
          <w:sz w:val="28"/>
          <w:szCs w:val="28"/>
        </w:rPr>
        <w:t xml:space="preserve">амках сделок </w:t>
      </w:r>
      <w:proofErr w:type="spellStart"/>
      <w:r w:rsidRPr="00C11344">
        <w:rPr>
          <w:color w:val="444444"/>
          <w:sz w:val="28"/>
          <w:szCs w:val="28"/>
        </w:rPr>
        <w:t>секьюритизации</w:t>
      </w:r>
      <w:proofErr w:type="spellEnd"/>
      <w:r w:rsidRPr="00C11344">
        <w:rPr>
          <w:color w:val="444444"/>
          <w:sz w:val="28"/>
          <w:szCs w:val="28"/>
        </w:rPr>
        <w:t>, обеспечиваемых гарантиями и поручительством участников НГС;</w:t>
      </w:r>
    </w:p>
    <w:p w:rsidR="00DA1F14" w:rsidRPr="00C11344" w:rsidRDefault="00DA1F14" w:rsidP="00DA1F14">
      <w:pPr>
        <w:pStyle w:val="a3"/>
        <w:spacing w:before="0" w:beforeAutospacing="0" w:after="125" w:afterAutospacing="0" w:line="360" w:lineRule="atLeast"/>
        <w:textAlignment w:val="baseline"/>
        <w:rPr>
          <w:color w:val="444444"/>
          <w:sz w:val="28"/>
          <w:szCs w:val="28"/>
        </w:rPr>
      </w:pPr>
      <w:r w:rsidRPr="00C11344">
        <w:rPr>
          <w:color w:val="444444"/>
          <w:sz w:val="28"/>
          <w:szCs w:val="28"/>
        </w:rPr>
        <w:t>·Обеспечение гарантиями и поручительством участников НГС обязательств субъектов МСП (в денежном эквиваленте), исполняемых ими по заключенным по результатам закупок договорам и контрактам;</w:t>
      </w:r>
    </w:p>
    <w:p w:rsidR="00DA1F14" w:rsidRPr="00C11344" w:rsidRDefault="00DA1F14" w:rsidP="00DA1F14">
      <w:pPr>
        <w:pStyle w:val="a3"/>
        <w:spacing w:before="0" w:beforeAutospacing="0" w:after="125" w:afterAutospacing="0" w:line="360" w:lineRule="atLeast"/>
        <w:textAlignment w:val="baseline"/>
        <w:rPr>
          <w:color w:val="444444"/>
          <w:sz w:val="28"/>
          <w:szCs w:val="28"/>
        </w:rPr>
      </w:pPr>
      <w:r w:rsidRPr="00C11344">
        <w:rPr>
          <w:color w:val="444444"/>
          <w:sz w:val="28"/>
          <w:szCs w:val="28"/>
        </w:rPr>
        <w:t>·Предоставление уполномоченными банками Корпорации МСП кредитов субъектам МСП и организациям инфраструктуры поддержки МСП в рамках Программы стимулирования кредитования субъектов МСП;</w:t>
      </w:r>
    </w:p>
    <w:p w:rsidR="00DA1F14" w:rsidRPr="00C11344" w:rsidRDefault="00DA1F14" w:rsidP="00DA1F14">
      <w:pPr>
        <w:pStyle w:val="a3"/>
        <w:spacing w:before="0" w:beforeAutospacing="0" w:after="125" w:afterAutospacing="0" w:line="360" w:lineRule="atLeast"/>
        <w:textAlignment w:val="baseline"/>
        <w:rPr>
          <w:color w:val="444444"/>
          <w:sz w:val="28"/>
          <w:szCs w:val="28"/>
        </w:rPr>
      </w:pPr>
      <w:r w:rsidRPr="00C11344">
        <w:rPr>
          <w:color w:val="444444"/>
          <w:sz w:val="28"/>
          <w:szCs w:val="28"/>
        </w:rPr>
        <w:t>·Предоставление субъектам МСП и организациям инфраструктуры поддержки МСП кредитов АО «МСП Банк»;</w:t>
      </w:r>
    </w:p>
    <w:p w:rsidR="00DA1F14" w:rsidRPr="00C11344" w:rsidRDefault="00DA1F14" w:rsidP="00DA1F14">
      <w:pPr>
        <w:pStyle w:val="a3"/>
        <w:spacing w:before="0" w:beforeAutospacing="0" w:after="125" w:afterAutospacing="0" w:line="360" w:lineRule="atLeast"/>
        <w:textAlignment w:val="baseline"/>
        <w:rPr>
          <w:color w:val="444444"/>
          <w:sz w:val="28"/>
          <w:szCs w:val="28"/>
        </w:rPr>
      </w:pPr>
      <w:r w:rsidRPr="00C11344">
        <w:rPr>
          <w:color w:val="444444"/>
          <w:sz w:val="28"/>
          <w:szCs w:val="28"/>
        </w:rPr>
        <w:t>·Предоставление поручительств и гарантий по биржевым облигациям, размещаемым субъектами МСП.</w:t>
      </w:r>
    </w:p>
    <w:p w:rsidR="00DA1F14" w:rsidRPr="00C11344" w:rsidRDefault="00DA1F14" w:rsidP="00DA1F14">
      <w:pPr>
        <w:pStyle w:val="a3"/>
        <w:spacing w:before="0" w:beforeAutospacing="0" w:after="125" w:afterAutospacing="0" w:line="360" w:lineRule="atLeast"/>
        <w:textAlignment w:val="baseline"/>
        <w:rPr>
          <w:color w:val="444444"/>
          <w:sz w:val="28"/>
          <w:szCs w:val="28"/>
        </w:rPr>
      </w:pPr>
      <w:r w:rsidRPr="00C11344">
        <w:rPr>
          <w:color w:val="444444"/>
          <w:sz w:val="28"/>
          <w:szCs w:val="28"/>
        </w:rPr>
        <w:t xml:space="preserve">Развитие дополнительных форм гарантийной поддержки субъектов МСП реализуется за счет создания новых гарантийных продуктов Корпорации МСП, обеспечивающих доступность лизинговых, </w:t>
      </w:r>
      <w:proofErr w:type="spellStart"/>
      <w:r w:rsidRPr="00C11344">
        <w:rPr>
          <w:color w:val="444444"/>
          <w:sz w:val="28"/>
          <w:szCs w:val="28"/>
        </w:rPr>
        <w:t>микрофинансовых</w:t>
      </w:r>
      <w:proofErr w:type="spellEnd"/>
      <w:r w:rsidRPr="00C11344">
        <w:rPr>
          <w:color w:val="444444"/>
          <w:sz w:val="28"/>
          <w:szCs w:val="28"/>
        </w:rPr>
        <w:t xml:space="preserve"> и </w:t>
      </w:r>
      <w:proofErr w:type="spellStart"/>
      <w:r w:rsidRPr="00C11344">
        <w:rPr>
          <w:color w:val="444444"/>
          <w:sz w:val="28"/>
          <w:szCs w:val="28"/>
        </w:rPr>
        <w:t>факторинговых</w:t>
      </w:r>
      <w:proofErr w:type="spellEnd"/>
      <w:r w:rsidRPr="00C11344">
        <w:rPr>
          <w:color w:val="444444"/>
          <w:sz w:val="28"/>
          <w:szCs w:val="28"/>
        </w:rPr>
        <w:t xml:space="preserve"> операций для конечного получателя – субъекта МСП, а также за счет развития инфраструктуры поддержки субъектов МСП – лизинговых, </w:t>
      </w:r>
      <w:proofErr w:type="spellStart"/>
      <w:r w:rsidRPr="00C11344">
        <w:rPr>
          <w:color w:val="444444"/>
          <w:sz w:val="28"/>
          <w:szCs w:val="28"/>
        </w:rPr>
        <w:t>микрофинансовых</w:t>
      </w:r>
      <w:proofErr w:type="spellEnd"/>
      <w:r w:rsidRPr="00C11344">
        <w:rPr>
          <w:color w:val="444444"/>
          <w:sz w:val="28"/>
          <w:szCs w:val="28"/>
        </w:rPr>
        <w:t xml:space="preserve"> и </w:t>
      </w:r>
      <w:proofErr w:type="spellStart"/>
      <w:r w:rsidRPr="00C11344">
        <w:rPr>
          <w:color w:val="444444"/>
          <w:sz w:val="28"/>
          <w:szCs w:val="28"/>
        </w:rPr>
        <w:t>факторинговых</w:t>
      </w:r>
      <w:proofErr w:type="spellEnd"/>
      <w:r w:rsidRPr="00C11344">
        <w:rPr>
          <w:color w:val="444444"/>
          <w:sz w:val="28"/>
          <w:szCs w:val="28"/>
        </w:rPr>
        <w:t xml:space="preserve"> организаций, специализирующихся на предоставлении финансовых услуг субъектам МСП.</w:t>
      </w:r>
    </w:p>
    <w:p w:rsidR="00DA1F14" w:rsidRPr="00C11344" w:rsidRDefault="00DA1F14" w:rsidP="00DA1F14">
      <w:pPr>
        <w:pStyle w:val="a3"/>
        <w:spacing w:before="0" w:beforeAutospacing="0" w:after="125" w:afterAutospacing="0" w:line="360" w:lineRule="atLeast"/>
        <w:textAlignment w:val="baseline"/>
        <w:rPr>
          <w:color w:val="444444"/>
          <w:sz w:val="28"/>
          <w:szCs w:val="28"/>
        </w:rPr>
      </w:pPr>
      <w:proofErr w:type="gramStart"/>
      <w:r w:rsidRPr="00C11344">
        <w:rPr>
          <w:color w:val="444444"/>
          <w:sz w:val="28"/>
          <w:szCs w:val="28"/>
        </w:rPr>
        <w:t xml:space="preserve">Минэкономразвития России при участии АО «Корпорация «МСП», выполняющего функции </w:t>
      </w:r>
      <w:proofErr w:type="spellStart"/>
      <w:r w:rsidRPr="00C11344">
        <w:rPr>
          <w:color w:val="444444"/>
          <w:sz w:val="28"/>
          <w:szCs w:val="28"/>
        </w:rPr>
        <w:t>бэк</w:t>
      </w:r>
      <w:proofErr w:type="spellEnd"/>
      <w:r w:rsidRPr="00C11344">
        <w:rPr>
          <w:color w:val="444444"/>
          <w:sz w:val="28"/>
          <w:szCs w:val="28"/>
        </w:rPr>
        <w:t>-офиса, реализуется программа субсидирования процентной ставки (8,5%) в соответствии с Правилами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2019 - 2024 годах субъектам малого и среднего предпринимательства по льготной ставке, утвержденными постановлением Правительства Российской Федерации от 30.12.2018 № 1764 (Программа субсидирования).</w:t>
      </w:r>
      <w:proofErr w:type="gramEnd"/>
    </w:p>
    <w:p w:rsidR="000B321D" w:rsidRPr="00C11344" w:rsidRDefault="000B321D">
      <w:pPr>
        <w:rPr>
          <w:rFonts w:ascii="Times New Roman" w:hAnsi="Times New Roman" w:cs="Times New Roman"/>
          <w:sz w:val="28"/>
          <w:szCs w:val="28"/>
        </w:rPr>
      </w:pPr>
    </w:p>
    <w:sectPr w:rsidR="000B321D" w:rsidRPr="00C11344" w:rsidSect="000B3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1F14"/>
    <w:rsid w:val="000B321D"/>
    <w:rsid w:val="00C11344"/>
    <w:rsid w:val="00DA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9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Кирилл</cp:lastModifiedBy>
  <cp:revision>3</cp:revision>
  <dcterms:created xsi:type="dcterms:W3CDTF">2022-04-13T08:47:00Z</dcterms:created>
  <dcterms:modified xsi:type="dcterms:W3CDTF">2022-04-13T18:06:00Z</dcterms:modified>
</cp:coreProperties>
</file>